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75088F" w:rsidRPr="003850AA" w:rsidTr="0075088F">
        <w:tc>
          <w:tcPr>
            <w:tcW w:w="846" w:type="dxa"/>
          </w:tcPr>
          <w:p w:rsidR="0075088F" w:rsidRPr="003850AA" w:rsidRDefault="0075088F" w:rsidP="003850A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850AA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95" w:type="dxa"/>
          </w:tcPr>
          <w:p w:rsidR="0075088F" w:rsidRPr="003850AA" w:rsidRDefault="0075088F" w:rsidP="003850A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850AA">
              <w:rPr>
                <w:rFonts w:ascii="Cambria" w:hAnsi="Cambria" w:cs="Times New Roman"/>
                <w:b/>
                <w:bCs/>
                <w:sz w:val="20"/>
                <w:szCs w:val="20"/>
              </w:rPr>
              <w:t>Rodzaj komponentu</w:t>
            </w:r>
          </w:p>
        </w:tc>
        <w:tc>
          <w:tcPr>
            <w:tcW w:w="3021" w:type="dxa"/>
          </w:tcPr>
          <w:p w:rsidR="0075088F" w:rsidRPr="003850AA" w:rsidRDefault="0075088F" w:rsidP="003850A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850AA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Wymagane minimalne parametry techniczne </w:t>
            </w:r>
          </w:p>
          <w:p w:rsidR="0075088F" w:rsidRPr="003850AA" w:rsidRDefault="0075088F" w:rsidP="003850A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3850AA" w:rsidRPr="003850AA" w:rsidTr="00E74745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195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CPU</w:t>
            </w:r>
          </w:p>
        </w:tc>
        <w:tc>
          <w:tcPr>
            <w:tcW w:w="3021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Procesor Intel® 7 generacji  i3 7100 proc. 3.9GHz</w:t>
            </w:r>
          </w:p>
        </w:tc>
      </w:tr>
      <w:tr w:rsidR="003850AA" w:rsidRPr="003850AA" w:rsidTr="00E74745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95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Chipset</w:t>
            </w:r>
          </w:p>
        </w:tc>
        <w:tc>
          <w:tcPr>
            <w:tcW w:w="3021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Intel H110</w:t>
            </w:r>
          </w:p>
        </w:tc>
      </w:tr>
      <w:tr w:rsidR="003850AA" w:rsidRPr="003850AA" w:rsidTr="00E74745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195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Karta graficzna</w:t>
            </w:r>
          </w:p>
        </w:tc>
        <w:tc>
          <w:tcPr>
            <w:tcW w:w="3021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Zintegrowana karta graficzna</w:t>
            </w:r>
          </w:p>
        </w:tc>
      </w:tr>
      <w:tr w:rsidR="003850AA" w:rsidRPr="003850AA" w:rsidTr="00E74745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195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 xml:space="preserve">Karta sieciowa </w:t>
            </w:r>
          </w:p>
        </w:tc>
        <w:tc>
          <w:tcPr>
            <w:tcW w:w="3021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Zintegrowana – 10/100/1000, WIFI- IEEE 802.11 ac (2.4G/5G)</w:t>
            </w:r>
          </w:p>
        </w:tc>
      </w:tr>
      <w:tr w:rsidR="003850AA" w:rsidRPr="004B6DD6" w:rsidTr="00E74745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195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Karta dźwiękowa</w:t>
            </w:r>
          </w:p>
        </w:tc>
        <w:tc>
          <w:tcPr>
            <w:tcW w:w="3021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3850AA">
              <w:rPr>
                <w:rFonts w:ascii="Cambria" w:hAnsi="Cambria"/>
                <w:sz w:val="20"/>
                <w:szCs w:val="20"/>
                <w:lang w:val="en-US"/>
              </w:rPr>
              <w:t>Zintegrowana - High Definition Audio Stereo</w:t>
            </w:r>
          </w:p>
        </w:tc>
      </w:tr>
      <w:tr w:rsidR="003850AA" w:rsidRPr="004B6DD6" w:rsidTr="00E74745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195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Pamięć</w:t>
            </w:r>
          </w:p>
        </w:tc>
        <w:tc>
          <w:tcPr>
            <w:tcW w:w="3021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3850AA">
              <w:rPr>
                <w:rFonts w:ascii="Cambria" w:hAnsi="Cambria"/>
                <w:sz w:val="20"/>
                <w:szCs w:val="20"/>
                <w:lang w:val="en-US"/>
              </w:rPr>
              <w:t>min. 4GB 1 DDR4 2133 SO-DIMM, 1x slot wolny</w:t>
            </w:r>
          </w:p>
        </w:tc>
      </w:tr>
      <w:tr w:rsidR="003850AA" w:rsidRPr="003850AA" w:rsidTr="00E74745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195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Wejścia/wyjścia</w:t>
            </w:r>
            <w:bookmarkStart w:id="0" w:name="_GoBack"/>
            <w:bookmarkEnd w:id="0"/>
          </w:p>
        </w:tc>
        <w:tc>
          <w:tcPr>
            <w:tcW w:w="3021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HDMIx 1, vGA x 1, USB 3.0 x 6  ,Antena Wifi x 2 , RJ45x 1 ,DP x 1,Wyjście słuchawkowe 3,5 mm Wyjście mikrofonowe 3,5 mm</w:t>
            </w:r>
          </w:p>
        </w:tc>
      </w:tr>
      <w:tr w:rsidR="003850AA" w:rsidRPr="003850AA" w:rsidTr="00E74745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195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 xml:space="preserve">Dysk Twardy </w:t>
            </w:r>
          </w:p>
        </w:tc>
        <w:tc>
          <w:tcPr>
            <w:tcW w:w="3021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min. 128 GB SSD M2, wolne gniazdo 1 x SATA SSD 2,5" albo SATA HDD 2,5"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Podświetlenie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LED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Przekątna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min. 55" cali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4K (3840 x 2160)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Odświeżanie ekranu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60Hz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Wyświetlane kolory / głębia kolorów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8 Bit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  350 cd/m2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Czas reakcji ekranu dotykowego/matrycy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więcej niż 8 ms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Kąt widzenia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min. 178 stopni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Kontrast typowy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4.000:1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Rozmiar pixela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max. 0,315 mm x 0,315 mm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Proporcje ekranu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Szyba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hartowane, matowe, twardość powierzchni dotykowej nie mniejsza niż H7, antyodblaskowe</w:t>
            </w:r>
          </w:p>
        </w:tc>
      </w:tr>
      <w:tr w:rsidR="003850AA" w:rsidRPr="003850AA" w:rsidTr="003716A7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Żywotność matrycy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min. 50.000 godzin</w:t>
            </w:r>
          </w:p>
        </w:tc>
      </w:tr>
      <w:tr w:rsidR="003850AA" w:rsidRPr="003850AA" w:rsidTr="00996606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Technologia dotyku / pozycjonowanie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 technologii podczerwieni</w:t>
            </w:r>
          </w:p>
        </w:tc>
      </w:tr>
      <w:tr w:rsidR="003850AA" w:rsidRPr="003850AA" w:rsidTr="00996606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Narzędzie obsługi dotyku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dedykowany pisak lub palec, zintegrowana z ramą monitora półka interaktywna rozpoznająca kolor podniesionego pisaka</w:t>
            </w:r>
          </w:p>
        </w:tc>
      </w:tr>
      <w:tr w:rsidR="003850AA" w:rsidRPr="003850AA" w:rsidTr="00996606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Liczba punktów dotykowych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obsługa nie mniej niż 31 jednoczesnych dotknięć</w:t>
            </w:r>
          </w:p>
        </w:tc>
      </w:tr>
      <w:tr w:rsidR="003850AA" w:rsidRPr="003850AA" w:rsidTr="00996606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Czas reakcji na dotyk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max. 5 ms</w:t>
            </w:r>
          </w:p>
        </w:tc>
      </w:tr>
      <w:tr w:rsidR="003850AA" w:rsidRPr="003850AA" w:rsidTr="00996606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Wspierane systemy operacyjne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Windows 7-10, Mac, Linux, Chrome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HDMI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2 wejścia i 1 wyjście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1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AV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1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2 USB 2.0 i 1 USB 3.0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porty USB interfejs dotykowy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2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port LAN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GNIAZDO OPS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Wi-Fi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Wi-Fi - TAK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min. 1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Wyjście słuchawkowe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C30E3A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Głośniki  wbudowane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wbudowane, minimum 2 x 18W, na przedniej obudowie</w:t>
            </w:r>
          </w:p>
        </w:tc>
      </w:tr>
      <w:tr w:rsidR="003850AA" w:rsidRPr="003850AA" w:rsidTr="001F0A61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ANDROID wersja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TAK. Wersja nie niższa niż 8.0</w:t>
            </w:r>
          </w:p>
        </w:tc>
      </w:tr>
      <w:tr w:rsidR="003850AA" w:rsidRPr="003850AA" w:rsidTr="001F0A61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dwa i nie mniej niż 2 rdzeniowe</w:t>
            </w:r>
          </w:p>
        </w:tc>
      </w:tr>
      <w:tr w:rsidR="003850AA" w:rsidRPr="003850AA" w:rsidTr="001F0A61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rozdzielczość systemu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Full HD</w:t>
            </w:r>
          </w:p>
        </w:tc>
      </w:tr>
      <w:tr w:rsidR="003850AA" w:rsidRPr="003850AA" w:rsidTr="001F0A61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4 GB RAM</w:t>
            </w:r>
          </w:p>
        </w:tc>
      </w:tr>
      <w:tr w:rsidR="003850AA" w:rsidRPr="003850AA" w:rsidTr="001F0A61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ROM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mniej niż 32 GB ROM</w:t>
            </w:r>
          </w:p>
        </w:tc>
      </w:tr>
      <w:tr w:rsidR="003850AA" w:rsidRPr="003850AA" w:rsidTr="001F0A61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Moduł Bluetooth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877D4D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 trybie pracy max 150 W, trybie czuwania max. 1 W</w:t>
            </w:r>
          </w:p>
        </w:tc>
      </w:tr>
      <w:tr w:rsidR="003850AA" w:rsidRPr="003850AA" w:rsidTr="00877D4D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Język menu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POLSKI</w:t>
            </w:r>
          </w:p>
        </w:tc>
      </w:tr>
      <w:tr w:rsidR="003850AA" w:rsidRPr="003850AA" w:rsidTr="00877D4D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Tryb plug&amp;play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877D4D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Uchwyt montażowy w zestawie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877D4D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Obsługa menadżera plików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877D4D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CE, ROHS, ISO 9001, ISO 14001</w:t>
            </w:r>
          </w:p>
        </w:tc>
      </w:tr>
      <w:tr w:rsidR="003850AA" w:rsidRPr="003850AA" w:rsidTr="00877D4D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Dołączone wyposażenie i akcesoria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Instrukcja obsługi po polsku, Pilot do bezprzewodowego sterowania urządzeniem, Piórko/długopis/pisak jako narzędzie do dotyku/rysowania, kabel HDMI min. 1 sztuka, kabel USB min. 1 sztuka</w:t>
            </w:r>
          </w:p>
        </w:tc>
      </w:tr>
      <w:tr w:rsidR="003850AA" w:rsidRPr="003850AA" w:rsidTr="00877D4D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021" w:type="dxa"/>
            <w:vAlign w:val="center"/>
          </w:tcPr>
          <w:p w:rsidR="003850AA" w:rsidRPr="003850AA" w:rsidRDefault="004B6DD6" w:rsidP="00C76592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FF0000"/>
                <w:lang w:eastAsia="pl-PL"/>
              </w:rPr>
              <w:t>Minimum</w:t>
            </w:r>
            <w:r w:rsidR="00C76592">
              <w:rPr>
                <w:rFonts w:ascii="Cambria" w:eastAsia="Times New Roman" w:hAnsi="Cambria" w:cs="Times New Roman"/>
                <w:color w:val="FF0000"/>
                <w:lang w:eastAsia="pl-PL"/>
              </w:rPr>
              <w:t xml:space="preserve"> 36 miesięcy</w:t>
            </w:r>
          </w:p>
        </w:tc>
      </w:tr>
      <w:tr w:rsidR="003850AA" w:rsidRPr="003850AA" w:rsidTr="00877D4D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Dodatkowe usługi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hAnsi="Cambria" w:cstheme="minorHAnsi"/>
                <w:color w:val="000000"/>
                <w:sz w:val="20"/>
                <w:szCs w:val="20"/>
              </w:rPr>
              <w:t>wsparcie serwisu technicznego, telefonicznie lub on-line - certyfikat ISO 9001 i 14001 dla serwisu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aplikacja do nanoszenia notatek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nanoszenie notatek na dowolny obraz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Tryb białej tablicy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Odtwarzanie plików audio, wideo, obrazów, pdf-ów, plików Office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wbudowana przeglądarka internetowa - możliwość otwierania standardowych stron internetowych  www.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Wsparcie dla przeglądarek HTML 5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aplikacja do nauki programowania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możliwość instalowania aplikacji Android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Funkcja obustronnego aktywnego współdzielenia ekranu z komputera/tabletu/telefonu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hAnsi="Cambria" w:cstheme="minorHAnsi"/>
                <w:color w:val="000000"/>
                <w:sz w:val="20"/>
                <w:szCs w:val="20"/>
              </w:rPr>
              <w:t>biblioteka graficznych zasobów edukacyjnych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850AA" w:rsidRPr="003850AA" w:rsidTr="002C7D72">
        <w:tc>
          <w:tcPr>
            <w:tcW w:w="846" w:type="dxa"/>
          </w:tcPr>
          <w:p w:rsidR="003850AA" w:rsidRPr="003850AA" w:rsidRDefault="003850AA" w:rsidP="003850AA">
            <w:pPr>
              <w:rPr>
                <w:rFonts w:ascii="Cambria" w:hAnsi="Cambria"/>
                <w:sz w:val="20"/>
                <w:szCs w:val="20"/>
              </w:rPr>
            </w:pPr>
            <w:r w:rsidRPr="003850AA">
              <w:rPr>
                <w:rFonts w:ascii="Cambria" w:hAnsi="Cambria"/>
                <w:sz w:val="20"/>
                <w:szCs w:val="20"/>
              </w:rPr>
              <w:t>56</w:t>
            </w:r>
          </w:p>
        </w:tc>
        <w:tc>
          <w:tcPr>
            <w:tcW w:w="5195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850AA">
              <w:rPr>
                <w:rFonts w:ascii="Cambria" w:hAnsi="Cambria" w:cstheme="minorHAnsi"/>
                <w:color w:val="000000"/>
                <w:sz w:val="20"/>
                <w:szCs w:val="20"/>
              </w:rPr>
              <w:t>interaktywne przyrządy kreślarskie min. cyrkiel,  linijka, kątomierz, ekierka</w:t>
            </w:r>
          </w:p>
        </w:tc>
        <w:tc>
          <w:tcPr>
            <w:tcW w:w="3021" w:type="dxa"/>
            <w:vAlign w:val="center"/>
          </w:tcPr>
          <w:p w:rsidR="003850AA" w:rsidRPr="003850AA" w:rsidRDefault="003850AA" w:rsidP="003850AA">
            <w:pPr>
              <w:spacing w:line="276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850AA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</w:tbl>
    <w:p w:rsidR="00D9268B" w:rsidRPr="003850AA" w:rsidRDefault="00D9268B" w:rsidP="003850AA">
      <w:pPr>
        <w:rPr>
          <w:rFonts w:ascii="Cambria" w:hAnsi="Cambria"/>
          <w:sz w:val="20"/>
          <w:szCs w:val="20"/>
        </w:rPr>
      </w:pPr>
    </w:p>
    <w:sectPr w:rsidR="00D9268B" w:rsidRPr="003850AA" w:rsidSect="007A66F1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61" w:rsidRDefault="00922E61" w:rsidP="00E907B4">
      <w:pPr>
        <w:spacing w:after="0" w:line="240" w:lineRule="auto"/>
      </w:pPr>
      <w:r>
        <w:separator/>
      </w:r>
    </w:p>
  </w:endnote>
  <w:endnote w:type="continuationSeparator" w:id="1">
    <w:p w:rsidR="00922E61" w:rsidRDefault="00922E61" w:rsidP="00E9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61" w:rsidRDefault="00922E61" w:rsidP="00E907B4">
      <w:pPr>
        <w:spacing w:after="0" w:line="240" w:lineRule="auto"/>
      </w:pPr>
      <w:r>
        <w:separator/>
      </w:r>
    </w:p>
  </w:footnote>
  <w:footnote w:type="continuationSeparator" w:id="1">
    <w:p w:rsidR="00922E61" w:rsidRDefault="00922E61" w:rsidP="00E9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B4" w:rsidRDefault="00E907B4" w:rsidP="00E907B4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Załącznik Nr </w:t>
    </w:r>
    <w:r w:rsidR="00990DDC">
      <w:rPr>
        <w:rFonts w:ascii="Times New Roman" w:hAnsi="Times New Roman" w:cs="Times New Roman"/>
        <w:b/>
        <w:i/>
      </w:rPr>
      <w:t>1</w:t>
    </w:r>
    <w:r>
      <w:rPr>
        <w:rFonts w:ascii="Times New Roman" w:hAnsi="Times New Roman" w:cs="Times New Roman"/>
        <w:b/>
        <w:i/>
      </w:rPr>
      <w:t>a do zaproszenia do złożenia oferty znak RRG.041.14.2019.AK</w:t>
    </w:r>
  </w:p>
  <w:p w:rsidR="00E907B4" w:rsidRDefault="00E907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88F"/>
    <w:rsid w:val="001F6011"/>
    <w:rsid w:val="002F3978"/>
    <w:rsid w:val="00307866"/>
    <w:rsid w:val="003850AA"/>
    <w:rsid w:val="003F7A26"/>
    <w:rsid w:val="004B6DD6"/>
    <w:rsid w:val="0075088F"/>
    <w:rsid w:val="007A66F1"/>
    <w:rsid w:val="00922E61"/>
    <w:rsid w:val="00990DDC"/>
    <w:rsid w:val="00C10612"/>
    <w:rsid w:val="00C76592"/>
    <w:rsid w:val="00D9268B"/>
    <w:rsid w:val="00E9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semiHidden/>
    <w:unhideWhenUsed/>
    <w:rsid w:val="00E9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E907B4"/>
  </w:style>
  <w:style w:type="paragraph" w:styleId="Stopka">
    <w:name w:val="footer"/>
    <w:basedOn w:val="Normalny"/>
    <w:link w:val="StopkaZnak"/>
    <w:uiPriority w:val="99"/>
    <w:semiHidden/>
    <w:unhideWhenUsed/>
    <w:rsid w:val="00E9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RRG Dominika</cp:lastModifiedBy>
  <cp:revision>7</cp:revision>
  <dcterms:created xsi:type="dcterms:W3CDTF">2019-10-18T07:22:00Z</dcterms:created>
  <dcterms:modified xsi:type="dcterms:W3CDTF">2019-10-31T13:51:00Z</dcterms:modified>
</cp:coreProperties>
</file>